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7A17" w14:textId="6E114F9F" w:rsidR="00246C17" w:rsidRPr="00246C17" w:rsidRDefault="00246C17" w:rsidP="00246C1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555555"/>
          <w:kern w:val="0"/>
          <w:sz w:val="28"/>
          <w:szCs w:val="28"/>
          <w:lang w:eastAsia="ru-RU"/>
          <w14:ligatures w14:val="none"/>
        </w:rPr>
      </w:pPr>
      <w:r w:rsidRPr="00246C17">
        <w:rPr>
          <w:rFonts w:eastAsia="Times New Roman" w:cstheme="minorHAnsi"/>
          <w:b/>
          <w:bCs/>
          <w:color w:val="555555"/>
          <w:kern w:val="0"/>
          <w:sz w:val="28"/>
          <w:szCs w:val="28"/>
          <w:lang w:eastAsia="ru-RU"/>
          <w14:ligatures w14:val="none"/>
        </w:rPr>
        <w:t>Отчет о работе АНО «Эволюция и Филантропия» в 2023 году</w:t>
      </w:r>
    </w:p>
    <w:p w14:paraId="0E312FA3" w14:textId="77777777" w:rsidR="00246C17" w:rsidRPr="00246C17" w:rsidRDefault="00246C17" w:rsidP="00246C1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55555"/>
          <w:kern w:val="0"/>
          <w:lang w:eastAsia="ru-RU"/>
          <w14:ligatures w14:val="none"/>
        </w:rPr>
      </w:pPr>
    </w:p>
    <w:p w14:paraId="3A44E63C" w14:textId="3ADF7E2E" w:rsidR="00246C17" w:rsidRPr="00246C17" w:rsidRDefault="00246C17" w:rsidP="00246C1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55555"/>
          <w:kern w:val="0"/>
          <w:lang w:eastAsia="ru-RU"/>
          <w14:ligatures w14:val="none"/>
        </w:rPr>
      </w:pPr>
      <w:r w:rsidRPr="00246C17">
        <w:rPr>
          <w:rFonts w:eastAsia="Times New Roman" w:cstheme="minorHAnsi"/>
          <w:noProof/>
          <w:color w:val="555555"/>
          <w:kern w:val="0"/>
          <w:lang w:eastAsia="ru-RU"/>
        </w:rPr>
        <w:drawing>
          <wp:anchor distT="0" distB="0" distL="114300" distR="114300" simplePos="0" relativeHeight="251659264" behindDoc="0" locked="0" layoutInCell="1" allowOverlap="1" wp14:anchorId="5EAE9925" wp14:editId="1B97602C">
            <wp:simplePos x="0" y="0"/>
            <wp:positionH relativeFrom="column">
              <wp:posOffset>1905</wp:posOffset>
            </wp:positionH>
            <wp:positionV relativeFrom="paragraph">
              <wp:posOffset>460375</wp:posOffset>
            </wp:positionV>
            <wp:extent cx="1348740" cy="1348740"/>
            <wp:effectExtent l="0" t="0" r="0" b="0"/>
            <wp:wrapSquare wrapText="bothSides"/>
            <wp:docPr id="10686855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685521" name="Рисунок 106868552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6C17">
        <w:rPr>
          <w:rFonts w:eastAsia="Times New Roman" w:cstheme="minorHAnsi"/>
          <w:color w:val="555555"/>
          <w:kern w:val="0"/>
          <w:lang w:eastAsia="ru-RU"/>
          <w14:ligatures w14:val="none"/>
        </w:rPr>
        <w:t>Развитие культуры и практик оценки социальных программ остается нашим стратегическим приоритетом, в рамках которого нам удалось выполнить следующие задачи. </w:t>
      </w:r>
      <w:r w:rsidRPr="00246C17">
        <w:rPr>
          <w:rFonts w:eastAsia="Times New Roman" w:cstheme="minorHAnsi"/>
          <w:b/>
          <w:bCs/>
          <w:color w:val="555555"/>
          <w:kern w:val="0"/>
          <w:bdr w:val="none" w:sz="0" w:space="0" w:color="auto" w:frame="1"/>
          <w:lang w:eastAsia="ru-RU"/>
          <w14:ligatures w14:val="none"/>
        </w:rPr>
        <w:br/>
      </w:r>
      <w:r w:rsidRPr="00246C17">
        <w:rPr>
          <w:rFonts w:eastAsia="Times New Roman" w:cstheme="minorHAnsi"/>
          <w:color w:val="555555"/>
          <w:kern w:val="0"/>
          <w:lang w:eastAsia="ru-RU"/>
          <w14:ligatures w14:val="none"/>
        </w:rPr>
        <w:br/>
        <w:t xml:space="preserve">1. </w:t>
      </w:r>
      <w:r>
        <w:rPr>
          <w:rFonts w:eastAsia="Times New Roman" w:cstheme="minorHAnsi"/>
          <w:color w:val="555555"/>
          <w:kern w:val="0"/>
          <w:lang w:eastAsia="ru-RU"/>
          <w14:ligatures w14:val="none"/>
        </w:rPr>
        <w:t>Два</w:t>
      </w:r>
      <w:r w:rsidRPr="00246C17">
        <w:rPr>
          <w:rFonts w:eastAsia="Times New Roman" w:cstheme="minorHAnsi"/>
          <w:color w:val="555555"/>
          <w:kern w:val="0"/>
          <w:lang w:eastAsia="ru-RU"/>
          <w14:ligatures w14:val="none"/>
        </w:rPr>
        <w:t xml:space="preserve"> раза </w:t>
      </w:r>
      <w:r w:rsidRPr="00246C17">
        <w:rPr>
          <w:rFonts w:eastAsia="Times New Roman" w:cstheme="minorHAnsi"/>
          <w:color w:val="555555"/>
          <w:kern w:val="0"/>
          <w:lang w:eastAsia="ru-RU"/>
          <w14:ligatures w14:val="none"/>
        </w:rPr>
        <w:t xml:space="preserve">проведен </w:t>
      </w:r>
      <w:r w:rsidRPr="00246C17">
        <w:rPr>
          <w:rFonts w:eastAsia="Times New Roman" w:cstheme="minorHAnsi"/>
          <w:b/>
          <w:bCs/>
          <w:color w:val="555555"/>
          <w:kern w:val="0"/>
          <w:bdr w:val="none" w:sz="0" w:space="0" w:color="auto" w:frame="1"/>
          <w:lang w:eastAsia="ru-RU"/>
          <w14:ligatures w14:val="none"/>
        </w:rPr>
        <w:t>онлайн-курс</w:t>
      </w:r>
      <w:hyperlink r:id="rId6" w:history="1">
        <w:r w:rsidRPr="00246C17">
          <w:rPr>
            <w:rFonts w:eastAsia="Times New Roman" w:cstheme="minorHAnsi"/>
            <w:color w:val="0066CC"/>
            <w:kern w:val="0"/>
            <w:bdr w:val="none" w:sz="0" w:space="0" w:color="auto" w:frame="1"/>
            <w:lang w:eastAsia="ru-RU"/>
            <w14:ligatures w14:val="none"/>
          </w:rPr>
          <w:t> «</w:t>
        </w:r>
      </w:hyperlink>
      <w:hyperlink r:id="rId7" w:tgtFrame="_blank" w:history="1">
        <w:r w:rsidRPr="00246C17">
          <w:rPr>
            <w:rFonts w:eastAsia="Times New Roman" w:cstheme="minorHAnsi"/>
            <w:color w:val="0066CC"/>
            <w:kern w:val="0"/>
            <w:bdr w:val="none" w:sz="0" w:space="0" w:color="auto" w:frame="1"/>
            <w:lang w:eastAsia="ru-RU"/>
            <w14:ligatures w14:val="none"/>
          </w:rPr>
          <w:t>Оценка программ в сфере детства</w:t>
        </w:r>
      </w:hyperlink>
      <w:r w:rsidRPr="00246C17">
        <w:rPr>
          <w:rFonts w:eastAsia="Times New Roman" w:cstheme="minorHAnsi"/>
          <w:color w:val="555555"/>
          <w:kern w:val="0"/>
          <w:lang w:eastAsia="ru-RU"/>
          <w14:ligatures w14:val="none"/>
        </w:rPr>
        <w:t>«.  Всего обучение на курсе в этом году завершили 48 специалистов сферы детства из 23-х организации. Средний рост уровня знаний составил 27,5%, а индекс лояльности (NPS) = 75,8%.</w:t>
      </w:r>
      <w:r w:rsidRPr="00246C17">
        <w:rPr>
          <w:rFonts w:eastAsia="Times New Roman" w:cstheme="minorHAnsi"/>
          <w:color w:val="555555"/>
          <w:kern w:val="0"/>
          <w:lang w:eastAsia="ru-RU"/>
          <w14:ligatures w14:val="none"/>
        </w:rPr>
        <w:br/>
        <w:t>А всего за 4 года курс закончили около 300 специалистов сферы детства!  </w:t>
      </w:r>
      <w:r w:rsidRPr="00246C17">
        <w:rPr>
          <w:rFonts w:eastAsia="Times New Roman" w:cstheme="minorHAnsi"/>
          <w:color w:val="555555"/>
          <w:kern w:val="0"/>
          <w:lang w:eastAsia="ru-RU"/>
          <w14:ligatures w14:val="none"/>
        </w:rPr>
        <w:br/>
        <w:t>Несмотря на то, что курс на протяжении 4 лет пользуется неизменной популярностью, мы задумались о его переформатировании в 2024 году.  </w:t>
      </w:r>
    </w:p>
    <w:p w14:paraId="50F7CB81" w14:textId="77777777" w:rsidR="00246C17" w:rsidRPr="00246C17" w:rsidRDefault="00246C17" w:rsidP="00246C1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555555"/>
          <w:kern w:val="0"/>
          <w:bdr w:val="none" w:sz="0" w:space="0" w:color="auto" w:frame="1"/>
          <w:lang w:eastAsia="ru-RU"/>
          <w14:ligatures w14:val="none"/>
        </w:rPr>
      </w:pPr>
    </w:p>
    <w:p w14:paraId="00416A23" w14:textId="47A99CF9" w:rsidR="00246C17" w:rsidRPr="00246C17" w:rsidRDefault="00246C17" w:rsidP="00246C1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55555"/>
          <w:kern w:val="0"/>
          <w:lang w:eastAsia="ru-RU"/>
          <w14:ligatures w14:val="none"/>
        </w:rPr>
      </w:pPr>
      <w:r w:rsidRPr="00246C17">
        <w:rPr>
          <w:rFonts w:eastAsia="Times New Roman" w:cstheme="minorHAnsi"/>
          <w:b/>
          <w:bCs/>
          <w:color w:val="555555"/>
          <w:kern w:val="0"/>
          <w:bdr w:val="none" w:sz="0" w:space="0" w:color="auto" w:frame="1"/>
          <w:lang w:eastAsia="ru-RU"/>
          <w14:ligatures w14:val="none"/>
        </w:rPr>
        <w:t>2. Работа сообщества специалистов-практиков</w:t>
      </w:r>
      <w:r w:rsidRPr="00246C17">
        <w:rPr>
          <w:rFonts w:eastAsia="Times New Roman" w:cstheme="minorHAnsi"/>
          <w:color w:val="555555"/>
          <w:kern w:val="0"/>
          <w:lang w:eastAsia="ru-RU"/>
          <w14:ligatures w14:val="none"/>
        </w:rPr>
        <w:t> в области оценки программ в сфере детства продолжилась, хотя и не в столь интенсивном режиме, как было в предыдущие периоды.  </w:t>
      </w:r>
    </w:p>
    <w:p w14:paraId="38BA5A4A" w14:textId="77777777" w:rsidR="00246C17" w:rsidRPr="00246C17" w:rsidRDefault="00246C17" w:rsidP="00246C1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55555"/>
          <w:kern w:val="0"/>
          <w:lang w:eastAsia="ru-RU"/>
          <w14:ligatures w14:val="none"/>
        </w:rPr>
      </w:pPr>
    </w:p>
    <w:p w14:paraId="68916820" w14:textId="4D4705E7" w:rsidR="00246C17" w:rsidRPr="00246C17" w:rsidRDefault="00246C17" w:rsidP="00246C1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55555"/>
          <w:kern w:val="0"/>
          <w:lang w:eastAsia="ru-RU"/>
          <w14:ligatures w14:val="none"/>
        </w:rPr>
      </w:pPr>
      <w:r w:rsidRPr="00246C17">
        <w:rPr>
          <w:rFonts w:eastAsia="Times New Roman" w:cstheme="minorHAnsi"/>
          <w:color w:val="555555"/>
          <w:kern w:val="0"/>
          <w:lang w:eastAsia="ru-RU"/>
          <w14:ligatures w14:val="none"/>
        </w:rPr>
        <w:t>2.1. В начале 2023 года мы  провели общую встречу членов сообщества всех тематических площадок «</w:t>
      </w:r>
      <w:hyperlink r:id="rId8" w:tgtFrame="_blank" w:history="1">
        <w:r w:rsidRPr="00246C17">
          <w:rPr>
            <w:rFonts w:eastAsia="Times New Roman" w:cstheme="minorHAnsi"/>
            <w:color w:val="0066CC"/>
            <w:kern w:val="0"/>
            <w:bdr w:val="none" w:sz="0" w:space="0" w:color="auto" w:frame="1"/>
            <w:lang w:eastAsia="ru-RU"/>
            <w14:ligatures w14:val="none"/>
          </w:rPr>
          <w:t>Оценка программ в сфере детства — 2023</w:t>
        </w:r>
      </w:hyperlink>
      <w:r w:rsidRPr="00246C17">
        <w:rPr>
          <w:rFonts w:eastAsia="Times New Roman" w:cstheme="minorHAnsi"/>
          <w:color w:val="555555"/>
          <w:kern w:val="0"/>
          <w:lang w:eastAsia="ru-RU"/>
          <w14:ligatures w14:val="none"/>
        </w:rPr>
        <w:t>», в которой приняли участие более 100 специалистов сферы детства. </w:t>
      </w:r>
      <w:r w:rsidRPr="00246C17">
        <w:rPr>
          <w:rFonts w:eastAsia="Times New Roman" w:cstheme="minorHAnsi"/>
          <w:color w:val="555555"/>
          <w:kern w:val="0"/>
          <w:lang w:eastAsia="ru-RU"/>
          <w14:ligatures w14:val="none"/>
        </w:rPr>
        <w:br/>
        <w:t xml:space="preserve">На встрече были представлены ключевые результаты и </w:t>
      </w:r>
      <w:proofErr w:type="gramStart"/>
      <w:r w:rsidRPr="00246C17">
        <w:rPr>
          <w:rFonts w:eastAsia="Times New Roman" w:cstheme="minorHAnsi"/>
          <w:color w:val="555555"/>
          <w:kern w:val="0"/>
          <w:lang w:eastAsia="ru-RU"/>
          <w14:ligatures w14:val="none"/>
        </w:rPr>
        <w:t>планы  в</w:t>
      </w:r>
      <w:proofErr w:type="gramEnd"/>
      <w:r w:rsidRPr="00246C17">
        <w:rPr>
          <w:rFonts w:eastAsia="Times New Roman" w:cstheme="minorHAnsi"/>
          <w:color w:val="555555"/>
          <w:kern w:val="0"/>
          <w:lang w:eastAsia="ru-RU"/>
          <w14:ligatures w14:val="none"/>
        </w:rPr>
        <w:t xml:space="preserve"> области мониторинга и оценки  на 2023 год активных участников сообщества.</w:t>
      </w:r>
    </w:p>
    <w:p w14:paraId="2D54824C" w14:textId="77777777" w:rsidR="00246C17" w:rsidRPr="00246C17" w:rsidRDefault="00246C17" w:rsidP="00246C17">
      <w:pPr>
        <w:shd w:val="clear" w:color="auto" w:fill="FFFFFF"/>
        <w:spacing w:before="384" w:after="384" w:line="240" w:lineRule="auto"/>
        <w:textAlignment w:val="baseline"/>
        <w:rPr>
          <w:rFonts w:eastAsia="Times New Roman" w:cstheme="minorHAnsi"/>
          <w:color w:val="555555"/>
          <w:kern w:val="0"/>
          <w:lang w:eastAsia="ru-RU"/>
          <w14:ligatures w14:val="none"/>
        </w:rPr>
      </w:pPr>
      <w:r w:rsidRPr="00246C17">
        <w:rPr>
          <w:rFonts w:eastAsia="Times New Roman" w:cstheme="minorHAnsi"/>
          <w:color w:val="555555"/>
          <w:kern w:val="0"/>
          <w:lang w:eastAsia="ru-RU"/>
          <w14:ligatures w14:val="none"/>
        </w:rPr>
        <w:t>В марте были организованы уже 2 специальные встречи, на которых обсуждались собственные исследования участников сообщества, а также был проведен опрос по теме МиО.</w:t>
      </w:r>
    </w:p>
    <w:p w14:paraId="1E176A57" w14:textId="77777777" w:rsidR="00246C17" w:rsidRPr="00246C17" w:rsidRDefault="00246C17" w:rsidP="00246C17">
      <w:pPr>
        <w:numPr>
          <w:ilvl w:val="0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eastAsia="Times New Roman" w:cstheme="minorHAnsi"/>
          <w:color w:val="555555"/>
          <w:kern w:val="0"/>
          <w:lang w:eastAsia="ru-RU"/>
          <w14:ligatures w14:val="none"/>
        </w:rPr>
      </w:pPr>
      <w:r w:rsidRPr="00246C17">
        <w:rPr>
          <w:rFonts w:eastAsia="Times New Roman" w:cstheme="minorHAnsi"/>
          <w:color w:val="555555"/>
          <w:kern w:val="0"/>
          <w:lang w:eastAsia="ru-RU"/>
          <w14:ligatures w14:val="none"/>
        </w:rPr>
        <w:t> «</w:t>
      </w:r>
      <w:hyperlink r:id="rId9" w:tgtFrame="_blank" w:history="1">
        <w:r w:rsidRPr="00246C17">
          <w:rPr>
            <w:rFonts w:eastAsia="Times New Roman" w:cstheme="minorHAnsi"/>
            <w:color w:val="0066CC"/>
            <w:kern w:val="0"/>
            <w:bdr w:val="none" w:sz="0" w:space="0" w:color="auto" w:frame="1"/>
            <w:lang w:eastAsia="ru-RU"/>
            <w14:ligatures w14:val="none"/>
          </w:rPr>
          <w:t>Оценка программ для кризисных центров</w:t>
        </w:r>
      </w:hyperlink>
      <w:r w:rsidRPr="00246C17">
        <w:rPr>
          <w:rFonts w:eastAsia="Times New Roman" w:cstheme="minorHAnsi"/>
          <w:color w:val="555555"/>
          <w:kern w:val="0"/>
          <w:lang w:eastAsia="ru-RU"/>
          <w14:ligatures w14:val="none"/>
        </w:rPr>
        <w:t>»</w:t>
      </w:r>
    </w:p>
    <w:p w14:paraId="03573F16" w14:textId="77777777" w:rsidR="00246C17" w:rsidRPr="00246C17" w:rsidRDefault="00246C17" w:rsidP="00246C17">
      <w:pPr>
        <w:numPr>
          <w:ilvl w:val="0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eastAsia="Times New Roman" w:cstheme="minorHAnsi"/>
          <w:color w:val="555555"/>
          <w:kern w:val="0"/>
          <w:lang w:eastAsia="ru-RU"/>
          <w14:ligatures w14:val="none"/>
        </w:rPr>
      </w:pPr>
      <w:r w:rsidRPr="00246C17">
        <w:rPr>
          <w:rFonts w:eastAsia="Times New Roman" w:cstheme="minorHAnsi"/>
          <w:color w:val="555555"/>
          <w:kern w:val="0"/>
          <w:lang w:eastAsia="ru-RU"/>
          <w14:ligatures w14:val="none"/>
        </w:rPr>
        <w:t> «</w:t>
      </w:r>
      <w:hyperlink r:id="rId10" w:tgtFrame="_blank" w:history="1">
        <w:r w:rsidRPr="00246C17">
          <w:rPr>
            <w:rFonts w:eastAsia="Times New Roman" w:cstheme="minorHAnsi"/>
            <w:color w:val="0066CC"/>
            <w:kern w:val="0"/>
            <w:bdr w:val="none" w:sz="0" w:space="0" w:color="auto" w:frame="1"/>
            <w:lang w:eastAsia="ru-RU"/>
            <w14:ligatures w14:val="none"/>
          </w:rPr>
          <w:t>Оценка программ помощи семьям с детьми с ОВЗ</w:t>
        </w:r>
      </w:hyperlink>
      <w:r w:rsidRPr="00246C17">
        <w:rPr>
          <w:rFonts w:eastAsia="Times New Roman" w:cstheme="minorHAnsi"/>
          <w:color w:val="555555"/>
          <w:kern w:val="0"/>
          <w:lang w:eastAsia="ru-RU"/>
          <w14:ligatures w14:val="none"/>
        </w:rPr>
        <w:t>»</w:t>
      </w:r>
    </w:p>
    <w:p w14:paraId="46E9B19C" w14:textId="77777777" w:rsidR="00246C17" w:rsidRPr="00246C17" w:rsidRDefault="00246C17" w:rsidP="00246C1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55555"/>
          <w:kern w:val="0"/>
          <w:lang w:eastAsia="ru-RU"/>
          <w14:ligatures w14:val="none"/>
        </w:rPr>
      </w:pPr>
    </w:p>
    <w:p w14:paraId="451BDA4D" w14:textId="6026ADE2" w:rsidR="00246C17" w:rsidRPr="00246C17" w:rsidRDefault="00246C17" w:rsidP="00246C1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55555"/>
          <w:kern w:val="0"/>
          <w:lang w:eastAsia="ru-RU"/>
          <w14:ligatures w14:val="none"/>
        </w:rPr>
      </w:pPr>
      <w:r w:rsidRPr="00246C17">
        <w:rPr>
          <w:rFonts w:eastAsia="Times New Roman" w:cstheme="minorHAnsi"/>
          <w:color w:val="555555"/>
          <w:kern w:val="0"/>
          <w:lang w:eastAsia="ru-RU"/>
          <w14:ligatures w14:val="none"/>
        </w:rPr>
        <w:t>2.2. Далее работа сообщества продолжилась на </w:t>
      </w:r>
      <w:r w:rsidRPr="00246C17">
        <w:rPr>
          <w:rFonts w:eastAsia="Times New Roman" w:cstheme="minorHAnsi"/>
          <w:b/>
          <w:bCs/>
          <w:color w:val="555555"/>
          <w:kern w:val="0"/>
          <w:bdr w:val="none" w:sz="0" w:space="0" w:color="auto" w:frame="1"/>
          <w:lang w:eastAsia="ru-RU"/>
          <w14:ligatures w14:val="none"/>
        </w:rPr>
        <w:t xml:space="preserve">специализированной </w:t>
      </w:r>
      <w:proofErr w:type="gramStart"/>
      <w:r w:rsidRPr="00246C17">
        <w:rPr>
          <w:rFonts w:eastAsia="Times New Roman" w:cstheme="minorHAnsi"/>
          <w:b/>
          <w:bCs/>
          <w:color w:val="555555"/>
          <w:kern w:val="0"/>
          <w:bdr w:val="none" w:sz="0" w:space="0" w:color="auto" w:frame="1"/>
          <w:lang w:eastAsia="ru-RU"/>
          <w14:ligatures w14:val="none"/>
        </w:rPr>
        <w:t>площадке  САД</w:t>
      </w:r>
      <w:proofErr w:type="gramEnd"/>
      <w:r w:rsidRPr="00246C17">
        <w:rPr>
          <w:rFonts w:eastAsia="Times New Roman" w:cstheme="minorHAnsi"/>
          <w:b/>
          <w:bCs/>
          <w:color w:val="555555"/>
          <w:kern w:val="0"/>
          <w:bdr w:val="none" w:sz="0" w:space="0" w:color="auto" w:frame="1"/>
          <w:lang w:eastAsia="ru-RU"/>
          <w14:ligatures w14:val="none"/>
        </w:rPr>
        <w:t xml:space="preserve"> «Статистический анализ данных»</w:t>
      </w:r>
      <w:r w:rsidRPr="00246C17">
        <w:rPr>
          <w:rFonts w:eastAsia="Times New Roman" w:cstheme="minorHAnsi"/>
          <w:color w:val="555555"/>
          <w:kern w:val="0"/>
          <w:lang w:eastAsia="ru-RU"/>
          <w14:ligatures w14:val="none"/>
        </w:rPr>
        <w:t>. Мы провели </w:t>
      </w:r>
      <w:hyperlink r:id="rId11" w:tgtFrame="_blank" w:history="1">
        <w:r w:rsidRPr="00246C17">
          <w:rPr>
            <w:rFonts w:eastAsia="Times New Roman" w:cstheme="minorHAnsi"/>
            <w:color w:val="0066CC"/>
            <w:kern w:val="0"/>
            <w:bdr w:val="none" w:sz="0" w:space="0" w:color="auto" w:frame="1"/>
            <w:lang w:eastAsia="ru-RU"/>
            <w14:ligatures w14:val="none"/>
          </w:rPr>
          <w:t>3 поток</w:t>
        </w:r>
      </w:hyperlink>
      <w:r w:rsidRPr="00246C17">
        <w:rPr>
          <w:rFonts w:eastAsia="Times New Roman" w:cstheme="minorHAnsi"/>
          <w:color w:val="555555"/>
          <w:kern w:val="0"/>
          <w:lang w:eastAsia="ru-RU"/>
          <w14:ligatures w14:val="none"/>
        </w:rPr>
        <w:t> группы,  в котором приняли участие специалисты из 4 организаций сферы детства. Всего за 2 года проведения этой экспериментальной группы, в ней приняли участие более 12 специалистов. Работа группы САД  была представлена  на ежегодной конференции АСОПП (</w:t>
      </w:r>
      <w:hyperlink r:id="rId12" w:tgtFrame="_blank" w:history="1">
        <w:r w:rsidRPr="00246C17">
          <w:rPr>
            <w:rFonts w:eastAsia="Times New Roman" w:cstheme="minorHAnsi"/>
            <w:color w:val="0066CC"/>
            <w:kern w:val="0"/>
            <w:bdr w:val="none" w:sz="0" w:space="0" w:color="auto" w:frame="1"/>
            <w:lang w:eastAsia="ru-RU"/>
            <w14:ligatures w14:val="none"/>
          </w:rPr>
          <w:t>ссылка</w:t>
        </w:r>
      </w:hyperlink>
      <w:r w:rsidRPr="00246C17">
        <w:rPr>
          <w:rFonts w:eastAsia="Times New Roman" w:cstheme="minorHAnsi"/>
          <w:color w:val="555555"/>
          <w:kern w:val="0"/>
          <w:lang w:eastAsia="ru-RU"/>
          <w14:ligatures w14:val="none"/>
        </w:rPr>
        <w:t>).</w:t>
      </w:r>
    </w:p>
    <w:p w14:paraId="1E1D7F7B" w14:textId="77777777" w:rsidR="00246C17" w:rsidRPr="00246C17" w:rsidRDefault="00246C17" w:rsidP="00246C1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55555"/>
          <w:kern w:val="0"/>
          <w:lang w:eastAsia="ru-RU"/>
          <w14:ligatures w14:val="none"/>
        </w:rPr>
      </w:pPr>
    </w:p>
    <w:p w14:paraId="5892955C" w14:textId="6F11EF7D" w:rsidR="00246C17" w:rsidRPr="00246C17" w:rsidRDefault="00246C17" w:rsidP="00246C1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55555"/>
          <w:kern w:val="0"/>
          <w:lang w:eastAsia="ru-RU"/>
          <w14:ligatures w14:val="none"/>
        </w:rPr>
      </w:pPr>
      <w:r w:rsidRPr="00246C17">
        <w:rPr>
          <w:rFonts w:eastAsia="Times New Roman" w:cstheme="minorHAnsi"/>
          <w:color w:val="555555"/>
          <w:kern w:val="0"/>
          <w:lang w:eastAsia="ru-RU"/>
          <w14:ligatures w14:val="none"/>
        </w:rPr>
        <w:t xml:space="preserve"> 2.3.В течение 2023 года мы пополняли </w:t>
      </w:r>
      <w:proofErr w:type="gramStart"/>
      <w:r w:rsidRPr="00246C17">
        <w:rPr>
          <w:rFonts w:eastAsia="Times New Roman" w:cstheme="minorHAnsi"/>
          <w:color w:val="555555"/>
          <w:kern w:val="0"/>
          <w:lang w:eastAsia="ru-RU"/>
          <w14:ligatures w14:val="none"/>
        </w:rPr>
        <w:t>кейсами  и</w:t>
      </w:r>
      <w:proofErr w:type="gramEnd"/>
      <w:r w:rsidRPr="00246C17">
        <w:rPr>
          <w:rFonts w:eastAsia="Times New Roman" w:cstheme="minorHAnsi"/>
          <w:color w:val="555555"/>
          <w:kern w:val="0"/>
          <w:lang w:eastAsia="ru-RU"/>
          <w14:ligatures w14:val="none"/>
        </w:rPr>
        <w:t xml:space="preserve"> инструментарием </w:t>
      </w:r>
      <w:r w:rsidRPr="00246C17">
        <w:rPr>
          <w:rFonts w:eastAsia="Times New Roman" w:cstheme="minorHAnsi"/>
          <w:b/>
          <w:bCs/>
          <w:color w:val="555555"/>
          <w:kern w:val="0"/>
          <w:bdr w:val="none" w:sz="0" w:space="0" w:color="auto" w:frame="1"/>
          <w:lang w:eastAsia="ru-RU"/>
          <w14:ligatures w14:val="none"/>
        </w:rPr>
        <w:t>онлайн-сервис </w:t>
      </w:r>
      <w:hyperlink r:id="rId13" w:tgtFrame="_blank" w:history="1">
        <w:r w:rsidRPr="00246C17">
          <w:rPr>
            <w:rFonts w:eastAsia="Times New Roman" w:cstheme="minorHAnsi"/>
            <w:b/>
            <w:bCs/>
            <w:color w:val="0066CC"/>
            <w:kern w:val="0"/>
            <w:bdr w:val="none" w:sz="0" w:space="0" w:color="auto" w:frame="1"/>
            <w:lang w:eastAsia="ru-RU"/>
            <w14:ligatures w14:val="none"/>
          </w:rPr>
          <w:t>ПИОН</w:t>
        </w:r>
      </w:hyperlink>
      <w:r w:rsidRPr="00246C17">
        <w:rPr>
          <w:rFonts w:eastAsia="Times New Roman" w:cstheme="minorHAnsi"/>
          <w:b/>
          <w:bCs/>
          <w:color w:val="555555"/>
          <w:kern w:val="0"/>
          <w:bdr w:val="none" w:sz="0" w:space="0" w:color="auto" w:frame="1"/>
          <w:lang w:eastAsia="ru-RU"/>
          <w14:ligatures w14:val="none"/>
        </w:rPr>
        <w:t>.</w:t>
      </w:r>
      <w:r w:rsidRPr="00246C17">
        <w:rPr>
          <w:rFonts w:eastAsia="Times New Roman" w:cstheme="minorHAnsi"/>
          <w:color w:val="555555"/>
          <w:kern w:val="0"/>
          <w:lang w:eastAsia="ru-RU"/>
          <w14:ligatures w14:val="none"/>
        </w:rPr>
        <w:t> Сейчас в его </w:t>
      </w:r>
      <w:hyperlink r:id="rId14" w:tgtFrame="_blank" w:history="1">
        <w:r w:rsidRPr="00246C17">
          <w:rPr>
            <w:rFonts w:eastAsia="Times New Roman" w:cstheme="minorHAnsi"/>
            <w:color w:val="0066CC"/>
            <w:kern w:val="0"/>
            <w:bdr w:val="none" w:sz="0" w:space="0" w:color="auto" w:frame="1"/>
            <w:lang w:eastAsia="ru-RU"/>
            <w14:ligatures w14:val="none"/>
          </w:rPr>
          <w:t>библиотеке</w:t>
        </w:r>
      </w:hyperlink>
      <w:r w:rsidRPr="00246C17">
        <w:rPr>
          <w:rFonts w:eastAsia="Times New Roman" w:cstheme="minorHAnsi"/>
          <w:color w:val="555555"/>
          <w:kern w:val="0"/>
          <w:lang w:eastAsia="ru-RU"/>
          <w14:ligatures w14:val="none"/>
        </w:rPr>
        <w:t> cобрано 97 логических моделей, 65 кейсов и 21 инструмент измерения социальных результатов. Чтобы скачать материалы надо зарегистрироваться. </w:t>
      </w:r>
    </w:p>
    <w:p w14:paraId="0A78DF04" w14:textId="77777777" w:rsidR="00246C17" w:rsidRPr="00246C17" w:rsidRDefault="00246C17" w:rsidP="00246C1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55555"/>
          <w:kern w:val="0"/>
          <w:lang w:eastAsia="ru-RU"/>
          <w14:ligatures w14:val="none"/>
        </w:rPr>
      </w:pPr>
      <w:r w:rsidRPr="00246C17">
        <w:rPr>
          <w:rFonts w:eastAsia="Times New Roman" w:cstheme="minorHAnsi"/>
          <w:color w:val="555555"/>
          <w:kern w:val="0"/>
          <w:lang w:eastAsia="ru-RU"/>
          <w14:ligatures w14:val="none"/>
        </w:rPr>
        <w:t>Наша</w:t>
      </w:r>
      <w:r w:rsidRPr="00246C17">
        <w:rPr>
          <w:rFonts w:eastAsia="Times New Roman" w:cstheme="minorHAnsi"/>
          <w:b/>
          <w:bCs/>
          <w:color w:val="555555"/>
          <w:kern w:val="0"/>
          <w:bdr w:val="none" w:sz="0" w:space="0" w:color="auto" w:frame="1"/>
          <w:lang w:eastAsia="ru-RU"/>
          <w14:ligatures w14:val="none"/>
        </w:rPr>
        <w:t> онлайн-база </w:t>
      </w:r>
      <w:hyperlink r:id="rId15" w:tgtFrame="_blank" w:history="1">
        <w:r w:rsidRPr="00246C17">
          <w:rPr>
            <w:rFonts w:eastAsia="Times New Roman" w:cstheme="minorHAnsi"/>
            <w:b/>
            <w:bCs/>
            <w:color w:val="0066CC"/>
            <w:kern w:val="0"/>
            <w:bdr w:val="none" w:sz="0" w:space="0" w:color="auto" w:frame="1"/>
            <w:lang w:eastAsia="ru-RU"/>
            <w14:ligatures w14:val="none"/>
          </w:rPr>
          <w:t>«Слушай с Пользой!»</w:t>
        </w:r>
      </w:hyperlink>
      <w:r w:rsidRPr="00246C17">
        <w:rPr>
          <w:rFonts w:eastAsia="Times New Roman" w:cstheme="minorHAnsi"/>
          <w:color w:val="555555"/>
          <w:kern w:val="0"/>
          <w:lang w:eastAsia="ru-RU"/>
          <w14:ligatures w14:val="none"/>
        </w:rPr>
        <w:t> остается довольно востребованным ресурсом, который посетило более 8 тыс. новых уникальных пользователей и количество скачиваний материалов за год уже приближается к отметке 3 тыс. Всего же просмотров за год было 30 тыс. </w:t>
      </w:r>
    </w:p>
    <w:p w14:paraId="41E9C11A" w14:textId="77777777" w:rsidR="00246C17" w:rsidRPr="00246C17" w:rsidRDefault="00246C17" w:rsidP="00246C1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55555"/>
          <w:kern w:val="0"/>
          <w:lang w:eastAsia="ru-RU"/>
          <w14:ligatures w14:val="none"/>
        </w:rPr>
      </w:pPr>
    </w:p>
    <w:p w14:paraId="3D59478A" w14:textId="77777777" w:rsidR="00246C17" w:rsidRPr="00246C17" w:rsidRDefault="00246C17" w:rsidP="00246C1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55555"/>
          <w:kern w:val="0"/>
          <w:lang w:eastAsia="ru-RU"/>
          <w14:ligatures w14:val="none"/>
        </w:rPr>
      </w:pPr>
      <w:r w:rsidRPr="00246C17">
        <w:rPr>
          <w:rFonts w:eastAsia="Times New Roman" w:cstheme="minorHAnsi"/>
          <w:color w:val="555555"/>
          <w:kern w:val="0"/>
          <w:lang w:eastAsia="ru-RU"/>
          <w14:ligatures w14:val="none"/>
        </w:rPr>
        <w:t>2.4. В течение 2023 года мы систематически занимались </w:t>
      </w:r>
      <w:r w:rsidRPr="00246C17">
        <w:rPr>
          <w:rFonts w:eastAsia="Times New Roman" w:cstheme="minorHAnsi"/>
          <w:b/>
          <w:bCs/>
          <w:color w:val="555555"/>
          <w:kern w:val="0"/>
          <w:bdr w:val="none" w:sz="0" w:space="0" w:color="auto" w:frame="1"/>
          <w:lang w:eastAsia="ru-RU"/>
          <w14:ligatures w14:val="none"/>
        </w:rPr>
        <w:t>информированием членов сообщества</w:t>
      </w:r>
      <w:r w:rsidRPr="00246C17">
        <w:rPr>
          <w:rFonts w:eastAsia="Times New Roman" w:cstheme="minorHAnsi"/>
          <w:color w:val="555555"/>
          <w:kern w:val="0"/>
          <w:lang w:eastAsia="ru-RU"/>
          <w14:ligatures w14:val="none"/>
        </w:rPr>
        <w:t> о наиболее интересных событиях и полезных материалах, появляющихся в области оценки программ. Было сделано более 50 информационных рассылок, получателями которых явились более 1300 специалистов сферы детства. </w:t>
      </w:r>
      <w:r w:rsidRPr="00246C17">
        <w:rPr>
          <w:rFonts w:eastAsia="Times New Roman" w:cstheme="minorHAnsi"/>
          <w:color w:val="555555"/>
          <w:kern w:val="0"/>
          <w:lang w:eastAsia="ru-RU"/>
          <w14:ligatures w14:val="none"/>
        </w:rPr>
        <w:br/>
      </w:r>
    </w:p>
    <w:p w14:paraId="5A1041D7" w14:textId="3FA1CD99" w:rsidR="00246C17" w:rsidRPr="00246C17" w:rsidRDefault="00246C17" w:rsidP="00246C1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55555"/>
          <w:kern w:val="0"/>
          <w:lang w:eastAsia="ru-RU"/>
          <w14:ligatures w14:val="none"/>
        </w:rPr>
      </w:pPr>
      <w:r w:rsidRPr="00246C17">
        <w:rPr>
          <w:rFonts w:eastAsia="Times New Roman" w:cstheme="minorHAnsi"/>
          <w:color w:val="555555"/>
          <w:kern w:val="0"/>
          <w:lang w:eastAsia="ru-RU"/>
          <w14:ligatures w14:val="none"/>
        </w:rPr>
        <w:t>3. Задачу </w:t>
      </w:r>
      <w:r w:rsidRPr="00246C17">
        <w:rPr>
          <w:rFonts w:eastAsia="Times New Roman" w:cstheme="minorHAnsi"/>
          <w:b/>
          <w:bCs/>
          <w:color w:val="555555"/>
          <w:kern w:val="0"/>
          <w:bdr w:val="none" w:sz="0" w:space="0" w:color="auto" w:frame="1"/>
          <w:lang w:eastAsia="ru-RU"/>
          <w14:ligatures w14:val="none"/>
        </w:rPr>
        <w:t xml:space="preserve">продвижения доказательного </w:t>
      </w:r>
      <w:proofErr w:type="gramStart"/>
      <w:r w:rsidRPr="00246C17">
        <w:rPr>
          <w:rFonts w:eastAsia="Times New Roman" w:cstheme="minorHAnsi"/>
          <w:b/>
          <w:bCs/>
          <w:color w:val="555555"/>
          <w:kern w:val="0"/>
          <w:bdr w:val="none" w:sz="0" w:space="0" w:color="auto" w:frame="1"/>
          <w:lang w:eastAsia="ru-RU"/>
          <w14:ligatures w14:val="none"/>
        </w:rPr>
        <w:t>подхода</w:t>
      </w:r>
      <w:r w:rsidRPr="00246C17">
        <w:rPr>
          <w:rFonts w:eastAsia="Times New Roman" w:cstheme="minorHAnsi"/>
          <w:color w:val="555555"/>
          <w:kern w:val="0"/>
          <w:lang w:eastAsia="ru-RU"/>
          <w14:ligatures w14:val="none"/>
        </w:rPr>
        <w:t>  в</w:t>
      </w:r>
      <w:proofErr w:type="gramEnd"/>
      <w:r w:rsidRPr="00246C17">
        <w:rPr>
          <w:rFonts w:eastAsia="Times New Roman" w:cstheme="minorHAnsi"/>
          <w:color w:val="555555"/>
          <w:kern w:val="0"/>
          <w:lang w:eastAsia="ru-RU"/>
          <w14:ligatures w14:val="none"/>
        </w:rPr>
        <w:t xml:space="preserve"> 2023 году мы решали в рамках сотрудничества с Центром доказательного социального проектирования  МГППУ и другими партнерами.  </w:t>
      </w:r>
    </w:p>
    <w:p w14:paraId="3CBAC772" w14:textId="77777777" w:rsidR="00246C17" w:rsidRPr="00246C17" w:rsidRDefault="00246C17" w:rsidP="00246C17">
      <w:pPr>
        <w:numPr>
          <w:ilvl w:val="0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eastAsia="Times New Roman" w:cstheme="minorHAnsi"/>
          <w:color w:val="555555"/>
          <w:kern w:val="0"/>
          <w:lang w:eastAsia="ru-RU"/>
          <w14:ligatures w14:val="none"/>
        </w:rPr>
      </w:pPr>
      <w:r w:rsidRPr="00246C17">
        <w:rPr>
          <w:rFonts w:eastAsia="Times New Roman" w:cstheme="minorHAnsi"/>
          <w:color w:val="555555"/>
          <w:kern w:val="0"/>
          <w:lang w:eastAsia="ru-RU"/>
          <w14:ligatures w14:val="none"/>
        </w:rPr>
        <w:t>В апреле приняли участие в круглом столе МГППУ «Развитие сетевой системы верификации и тиражирования практик с доказанной эффективностью в социальной сфере и образовании» (</w:t>
      </w:r>
      <w:hyperlink r:id="rId16" w:tgtFrame="_blank" w:history="1">
        <w:r w:rsidRPr="00246C17">
          <w:rPr>
            <w:rFonts w:eastAsia="Times New Roman" w:cstheme="minorHAnsi"/>
            <w:color w:val="0066CC"/>
            <w:kern w:val="0"/>
            <w:bdr w:val="none" w:sz="0" w:space="0" w:color="auto" w:frame="1"/>
            <w:lang w:eastAsia="ru-RU"/>
            <w14:ligatures w14:val="none"/>
          </w:rPr>
          <w:t>ссылка</w:t>
        </w:r>
      </w:hyperlink>
      <w:r w:rsidRPr="00246C17">
        <w:rPr>
          <w:rFonts w:eastAsia="Times New Roman" w:cstheme="minorHAnsi"/>
          <w:color w:val="555555"/>
          <w:kern w:val="0"/>
          <w:lang w:eastAsia="ru-RU"/>
          <w14:ligatures w14:val="none"/>
        </w:rPr>
        <w:t>).</w:t>
      </w:r>
    </w:p>
    <w:p w14:paraId="6482414B" w14:textId="77777777" w:rsidR="00246C17" w:rsidRPr="00246C17" w:rsidRDefault="00246C17" w:rsidP="00246C17">
      <w:pPr>
        <w:numPr>
          <w:ilvl w:val="0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eastAsia="Times New Roman" w:cstheme="minorHAnsi"/>
          <w:color w:val="555555"/>
          <w:kern w:val="0"/>
          <w:lang w:eastAsia="ru-RU"/>
          <w14:ligatures w14:val="none"/>
        </w:rPr>
      </w:pPr>
      <w:r w:rsidRPr="00246C17">
        <w:rPr>
          <w:rFonts w:eastAsia="Times New Roman" w:cstheme="minorHAnsi"/>
          <w:color w:val="555555"/>
          <w:kern w:val="0"/>
          <w:lang w:eastAsia="ru-RU"/>
          <w14:ligatures w14:val="none"/>
        </w:rPr>
        <w:lastRenderedPageBreak/>
        <w:t> В мае в Екатеринбурге по приглашению МРОО «Аистенок» презентовали доказательный подход в сфере детства на VII Всероссийской научно-практической конференции «Сохраним семью для ребенка!» (</w:t>
      </w:r>
      <w:hyperlink r:id="rId17" w:tgtFrame="_blank" w:history="1">
        <w:r w:rsidRPr="00246C17">
          <w:rPr>
            <w:rFonts w:eastAsia="Times New Roman" w:cstheme="minorHAnsi"/>
            <w:color w:val="0066CC"/>
            <w:kern w:val="0"/>
            <w:bdr w:val="none" w:sz="0" w:space="0" w:color="auto" w:frame="1"/>
            <w:lang w:eastAsia="ru-RU"/>
            <w14:ligatures w14:val="none"/>
          </w:rPr>
          <w:t>ссылка</w:t>
        </w:r>
      </w:hyperlink>
      <w:r w:rsidRPr="00246C17">
        <w:rPr>
          <w:rFonts w:eastAsia="Times New Roman" w:cstheme="minorHAnsi"/>
          <w:color w:val="555555"/>
          <w:kern w:val="0"/>
          <w:lang w:eastAsia="ru-RU"/>
          <w14:ligatures w14:val="none"/>
        </w:rPr>
        <w:t>).</w:t>
      </w:r>
    </w:p>
    <w:p w14:paraId="740FD520" w14:textId="77777777" w:rsidR="00246C17" w:rsidRPr="00246C17" w:rsidRDefault="00246C17" w:rsidP="00246C17">
      <w:pPr>
        <w:numPr>
          <w:ilvl w:val="0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eastAsia="Times New Roman" w:cstheme="minorHAnsi"/>
          <w:color w:val="555555"/>
          <w:kern w:val="0"/>
          <w:lang w:eastAsia="ru-RU"/>
          <w14:ligatures w14:val="none"/>
        </w:rPr>
      </w:pPr>
      <w:r w:rsidRPr="00246C17">
        <w:rPr>
          <w:rFonts w:eastAsia="Times New Roman" w:cstheme="minorHAnsi"/>
          <w:color w:val="555555"/>
          <w:kern w:val="0"/>
          <w:lang w:eastAsia="ru-RU"/>
          <w14:ligatures w14:val="none"/>
        </w:rPr>
        <w:t>В июне в рамках сотрудничества с Департаментом труда и социальной защиты населения города Москвы выступили на конференции «Компас социальной работы» (</w:t>
      </w:r>
      <w:hyperlink r:id="rId18" w:tgtFrame="_blank" w:history="1">
        <w:r w:rsidRPr="00246C17">
          <w:rPr>
            <w:rFonts w:eastAsia="Times New Roman" w:cstheme="minorHAnsi"/>
            <w:color w:val="0066CC"/>
            <w:kern w:val="0"/>
            <w:bdr w:val="none" w:sz="0" w:space="0" w:color="auto" w:frame="1"/>
            <w:lang w:eastAsia="ru-RU"/>
            <w14:ligatures w14:val="none"/>
          </w:rPr>
          <w:t>ссылка</w:t>
        </w:r>
      </w:hyperlink>
      <w:r w:rsidRPr="00246C17">
        <w:rPr>
          <w:rFonts w:eastAsia="Times New Roman" w:cstheme="minorHAnsi"/>
          <w:color w:val="555555"/>
          <w:kern w:val="0"/>
          <w:lang w:eastAsia="ru-RU"/>
          <w14:ligatures w14:val="none"/>
        </w:rPr>
        <w:t>), на сессии, посвященной доказательному подходу.  </w:t>
      </w:r>
    </w:p>
    <w:p w14:paraId="1E7028A2" w14:textId="77777777" w:rsidR="00246C17" w:rsidRPr="00246C17" w:rsidRDefault="00246C17" w:rsidP="00246C17">
      <w:pPr>
        <w:numPr>
          <w:ilvl w:val="0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eastAsia="Times New Roman" w:cstheme="minorHAnsi"/>
          <w:color w:val="555555"/>
          <w:kern w:val="0"/>
          <w:lang w:eastAsia="ru-RU"/>
          <w14:ligatures w14:val="none"/>
        </w:rPr>
      </w:pPr>
      <w:r w:rsidRPr="00246C17">
        <w:rPr>
          <w:rFonts w:eastAsia="Times New Roman" w:cstheme="minorHAnsi"/>
          <w:color w:val="555555"/>
          <w:kern w:val="0"/>
          <w:lang w:eastAsia="ru-RU"/>
          <w14:ligatures w14:val="none"/>
        </w:rPr>
        <w:t xml:space="preserve">В октябре в рамках программы повышения квалификации </w:t>
      </w:r>
      <w:proofErr w:type="gramStart"/>
      <w:r w:rsidRPr="00246C17">
        <w:rPr>
          <w:rFonts w:eastAsia="Times New Roman" w:cstheme="minorHAnsi"/>
          <w:color w:val="555555"/>
          <w:kern w:val="0"/>
          <w:lang w:eastAsia="ru-RU"/>
          <w14:ligatures w14:val="none"/>
        </w:rPr>
        <w:t>МГППУ  по</w:t>
      </w:r>
      <w:proofErr w:type="gramEnd"/>
      <w:r w:rsidRPr="00246C17">
        <w:rPr>
          <w:rFonts w:eastAsia="Times New Roman" w:cstheme="minorHAnsi"/>
          <w:color w:val="555555"/>
          <w:kern w:val="0"/>
          <w:lang w:eastAsia="ru-RU"/>
          <w14:ligatures w14:val="none"/>
        </w:rPr>
        <w:t xml:space="preserve"> доказательному подходу провели методический вебинар «Cистема измерения социальных результатов».</w:t>
      </w:r>
    </w:p>
    <w:p w14:paraId="4FD39A01" w14:textId="77777777" w:rsidR="00246C17" w:rsidRPr="00246C17" w:rsidRDefault="00246C17" w:rsidP="00246C17">
      <w:pPr>
        <w:numPr>
          <w:ilvl w:val="0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eastAsia="Times New Roman" w:cstheme="minorHAnsi"/>
          <w:color w:val="555555"/>
          <w:kern w:val="0"/>
          <w:lang w:eastAsia="ru-RU"/>
          <w14:ligatures w14:val="none"/>
        </w:rPr>
      </w:pPr>
      <w:r w:rsidRPr="00246C17">
        <w:rPr>
          <w:rFonts w:eastAsia="Times New Roman" w:cstheme="minorHAnsi"/>
          <w:color w:val="555555"/>
          <w:kern w:val="0"/>
          <w:lang w:eastAsia="ru-RU"/>
          <w14:ligatures w14:val="none"/>
        </w:rPr>
        <w:t xml:space="preserve">В декабре на Международной научно-практической конференции по внедрению доказательного подхода в сфере детства, которую провели Центр доказательного социального проектирования МГППУ совместно с Точкой кипения МГППУ, выступали </w:t>
      </w:r>
      <w:proofErr w:type="gramStart"/>
      <w:r w:rsidRPr="00246C17">
        <w:rPr>
          <w:rFonts w:eastAsia="Times New Roman" w:cstheme="minorHAnsi"/>
          <w:color w:val="555555"/>
          <w:kern w:val="0"/>
          <w:lang w:eastAsia="ru-RU"/>
          <w14:ligatures w14:val="none"/>
        </w:rPr>
        <w:t>с  темой</w:t>
      </w:r>
      <w:proofErr w:type="gramEnd"/>
      <w:r w:rsidRPr="00246C17">
        <w:rPr>
          <w:rFonts w:eastAsia="Times New Roman" w:cstheme="minorHAnsi"/>
          <w:color w:val="555555"/>
          <w:kern w:val="0"/>
          <w:lang w:eastAsia="ru-RU"/>
          <w14:ligatures w14:val="none"/>
        </w:rPr>
        <w:t xml:space="preserve"> «Вовлечение благополучателей в оценку: дети как эксперты опыта в сборе доказательной базы. Краткое содержание и запись доступны по </w:t>
      </w:r>
      <w:hyperlink r:id="rId19" w:tgtFrame="_blank" w:history="1">
        <w:r w:rsidRPr="00246C17">
          <w:rPr>
            <w:rFonts w:eastAsia="Times New Roman" w:cstheme="minorHAnsi"/>
            <w:color w:val="0066CC"/>
            <w:kern w:val="0"/>
            <w:bdr w:val="none" w:sz="0" w:space="0" w:color="auto" w:frame="1"/>
            <w:lang w:eastAsia="ru-RU"/>
            <w14:ligatures w14:val="none"/>
          </w:rPr>
          <w:t>ссылке</w:t>
        </w:r>
      </w:hyperlink>
      <w:r w:rsidRPr="00246C17">
        <w:rPr>
          <w:rFonts w:eastAsia="Times New Roman" w:cstheme="minorHAnsi"/>
          <w:color w:val="555555"/>
          <w:kern w:val="0"/>
          <w:lang w:eastAsia="ru-RU"/>
          <w14:ligatures w14:val="none"/>
        </w:rPr>
        <w:t>.</w:t>
      </w:r>
    </w:p>
    <w:p w14:paraId="7E2D2948" w14:textId="77777777" w:rsidR="00246C17" w:rsidRPr="00246C17" w:rsidRDefault="00246C17" w:rsidP="00246C1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55555"/>
          <w:kern w:val="0"/>
          <w:lang w:eastAsia="ru-RU"/>
          <w14:ligatures w14:val="none"/>
        </w:rPr>
      </w:pPr>
    </w:p>
    <w:p w14:paraId="03C7F953" w14:textId="251A549F" w:rsidR="00246C17" w:rsidRPr="00246C17" w:rsidRDefault="00246C17" w:rsidP="00246C1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55555"/>
          <w:kern w:val="0"/>
          <w:lang w:eastAsia="ru-RU"/>
          <w14:ligatures w14:val="none"/>
        </w:rPr>
      </w:pPr>
      <w:r w:rsidRPr="00246C17">
        <w:rPr>
          <w:rFonts w:eastAsia="Times New Roman" w:cstheme="minorHAnsi"/>
          <w:color w:val="555555"/>
          <w:kern w:val="0"/>
          <w:lang w:eastAsia="ru-RU"/>
          <w14:ligatures w14:val="none"/>
        </w:rPr>
        <w:t>4. В 2023 году продолжилось </w:t>
      </w:r>
      <w:r w:rsidRPr="00246C17">
        <w:rPr>
          <w:rFonts w:eastAsia="Times New Roman" w:cstheme="minorHAnsi"/>
          <w:b/>
          <w:bCs/>
          <w:color w:val="555555"/>
          <w:kern w:val="0"/>
          <w:bdr w:val="none" w:sz="0" w:space="0" w:color="auto" w:frame="1"/>
          <w:lang w:eastAsia="ru-RU"/>
          <w14:ligatures w14:val="none"/>
        </w:rPr>
        <w:t>сотрудничество с БФ Сбера «Вклад в Будущее» </w:t>
      </w:r>
      <w:r w:rsidRPr="00246C17">
        <w:rPr>
          <w:rFonts w:eastAsia="Times New Roman" w:cstheme="minorHAnsi"/>
          <w:color w:val="555555"/>
          <w:kern w:val="0"/>
          <w:lang w:eastAsia="ru-RU"/>
          <w14:ligatures w14:val="none"/>
        </w:rPr>
        <w:t>по пилотированию созданной в 2022 году Методики оценки решений с учетом социальной значимости (</w:t>
      </w:r>
      <w:hyperlink r:id="rId20" w:tgtFrame="_blank" w:history="1">
        <w:r w:rsidRPr="00246C17">
          <w:rPr>
            <w:rFonts w:eastAsia="Times New Roman" w:cstheme="minorHAnsi"/>
            <w:color w:val="0066CC"/>
            <w:kern w:val="0"/>
            <w:bdr w:val="none" w:sz="0" w:space="0" w:color="auto" w:frame="1"/>
            <w:lang w:eastAsia="ru-RU"/>
            <w14:ligatures w14:val="none"/>
          </w:rPr>
          <w:t>МОРСЗ</w:t>
        </w:r>
      </w:hyperlink>
      <w:r w:rsidRPr="00246C17">
        <w:rPr>
          <w:rFonts w:eastAsia="Times New Roman" w:cstheme="minorHAnsi"/>
          <w:color w:val="555555"/>
          <w:kern w:val="0"/>
          <w:lang w:eastAsia="ru-RU"/>
          <w14:ligatures w14:val="none"/>
        </w:rPr>
        <w:t>). Мы работали с командой Фонда, апробировали Методику, вносили в нее корректировки. В октябре МОРСЗ был </w:t>
      </w:r>
      <w:hyperlink r:id="rId21" w:tgtFrame="_blank" w:history="1">
        <w:r w:rsidRPr="00246C17">
          <w:rPr>
            <w:rFonts w:eastAsia="Times New Roman" w:cstheme="minorHAnsi"/>
            <w:color w:val="0066CC"/>
            <w:kern w:val="0"/>
            <w:bdr w:val="none" w:sz="0" w:space="0" w:color="auto" w:frame="1"/>
            <w:lang w:eastAsia="ru-RU"/>
            <w14:ligatures w14:val="none"/>
          </w:rPr>
          <w:t>презентован</w:t>
        </w:r>
      </w:hyperlink>
      <w:r w:rsidRPr="00246C17">
        <w:rPr>
          <w:rFonts w:eastAsia="Times New Roman" w:cstheme="minorHAnsi"/>
          <w:color w:val="555555"/>
          <w:kern w:val="0"/>
          <w:lang w:eastAsia="ru-RU"/>
          <w14:ligatures w14:val="none"/>
        </w:rPr>
        <w:t> на ежегодной конференции Форума Доноров. В 2024 году сотрудничество продолжится. </w:t>
      </w:r>
    </w:p>
    <w:p w14:paraId="29B49A47" w14:textId="77777777" w:rsidR="00246C17" w:rsidRPr="00246C17" w:rsidRDefault="00246C17" w:rsidP="00246C1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55555"/>
          <w:kern w:val="0"/>
          <w:lang w:eastAsia="ru-RU"/>
          <w14:ligatures w14:val="none"/>
        </w:rPr>
      </w:pPr>
      <w:r w:rsidRPr="00246C17">
        <w:rPr>
          <w:rFonts w:eastAsia="Times New Roman" w:cstheme="minorHAnsi"/>
          <w:color w:val="555555"/>
          <w:kern w:val="0"/>
          <w:lang w:eastAsia="ru-RU"/>
          <w14:ligatures w14:val="none"/>
        </w:rPr>
        <w:t>5. Продолжили сотрудничество с журналом Forbes и участвовали в составлении </w:t>
      </w:r>
      <w:hyperlink r:id="rId22" w:tgtFrame="_blank" w:history="1">
        <w:r w:rsidRPr="00246C17">
          <w:rPr>
            <w:rFonts w:eastAsia="Times New Roman" w:cstheme="minorHAnsi"/>
            <w:color w:val="0066CC"/>
            <w:kern w:val="0"/>
            <w:bdr w:val="none" w:sz="0" w:space="0" w:color="auto" w:frame="1"/>
            <w:lang w:eastAsia="ru-RU"/>
            <w14:ligatures w14:val="none"/>
          </w:rPr>
          <w:t>рейтинга</w:t>
        </w:r>
      </w:hyperlink>
      <w:r w:rsidRPr="00246C17">
        <w:rPr>
          <w:rFonts w:eastAsia="Times New Roman" w:cstheme="minorHAnsi"/>
          <w:color w:val="555555"/>
          <w:kern w:val="0"/>
          <w:lang w:eastAsia="ru-RU"/>
          <w14:ligatures w14:val="none"/>
        </w:rPr>
        <w:t> крупнейших частных Фондов. </w:t>
      </w:r>
    </w:p>
    <w:p w14:paraId="108F6751" w14:textId="77777777" w:rsidR="00246C17" w:rsidRPr="00246C17" w:rsidRDefault="00246C17" w:rsidP="00246C17">
      <w:pPr>
        <w:shd w:val="clear" w:color="auto" w:fill="FFFFFF"/>
        <w:spacing w:before="180" w:after="180" w:line="240" w:lineRule="atLeast"/>
        <w:textAlignment w:val="baseline"/>
        <w:outlineLvl w:val="1"/>
        <w:rPr>
          <w:rFonts w:eastAsia="Times New Roman" w:cstheme="minorHAnsi"/>
          <w:b/>
          <w:bCs/>
          <w:color w:val="555555"/>
          <w:kern w:val="0"/>
          <w:lang w:eastAsia="ru-RU"/>
          <w14:ligatures w14:val="none"/>
        </w:rPr>
      </w:pPr>
      <w:r w:rsidRPr="00246C17">
        <w:rPr>
          <w:rFonts w:eastAsia="Times New Roman" w:cstheme="minorHAnsi"/>
          <w:b/>
          <w:bCs/>
          <w:color w:val="555555"/>
          <w:kern w:val="0"/>
          <w:lang w:eastAsia="ru-RU"/>
          <w14:ligatures w14:val="none"/>
        </w:rPr>
        <w:t>2023 год — был для нас годом новых уникальных тематических направлений. </w:t>
      </w:r>
    </w:p>
    <w:p w14:paraId="687B59E0" w14:textId="77777777" w:rsidR="00246C17" w:rsidRPr="00246C17" w:rsidRDefault="00246C17" w:rsidP="00246C1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55555"/>
          <w:kern w:val="0"/>
          <w:lang w:eastAsia="ru-RU"/>
          <w14:ligatures w14:val="none"/>
        </w:rPr>
      </w:pPr>
      <w:r w:rsidRPr="00246C17">
        <w:rPr>
          <w:rFonts w:eastAsia="Times New Roman" w:cstheme="minorHAnsi"/>
          <w:color w:val="555555"/>
          <w:kern w:val="0"/>
          <w:lang w:eastAsia="ru-RU"/>
          <w14:ligatures w14:val="none"/>
        </w:rPr>
        <w:t>Во-первых, мы стартовали с относительно новой для себя темой — </w:t>
      </w:r>
      <w:r w:rsidRPr="00246C17">
        <w:rPr>
          <w:rFonts w:eastAsia="Times New Roman" w:cstheme="minorHAnsi"/>
          <w:b/>
          <w:bCs/>
          <w:color w:val="555555"/>
          <w:kern w:val="0"/>
          <w:bdr w:val="none" w:sz="0" w:space="0" w:color="auto" w:frame="1"/>
          <w:lang w:eastAsia="ru-RU"/>
          <w14:ligatures w14:val="none"/>
        </w:rPr>
        <w:t>Оценка с участием детей</w:t>
      </w:r>
      <w:r w:rsidRPr="00246C17">
        <w:rPr>
          <w:rFonts w:eastAsia="Times New Roman" w:cstheme="minorHAnsi"/>
          <w:color w:val="555555"/>
          <w:kern w:val="0"/>
          <w:lang w:eastAsia="ru-RU"/>
          <w14:ligatures w14:val="none"/>
        </w:rPr>
        <w:t>.  До этого мы фокусировались в основном на взрослых благополучателях.  </w:t>
      </w:r>
    </w:p>
    <w:p w14:paraId="5F33E334" w14:textId="77777777" w:rsidR="00246C17" w:rsidRPr="00246C17" w:rsidRDefault="00246C17" w:rsidP="00246C17">
      <w:pPr>
        <w:numPr>
          <w:ilvl w:val="0"/>
          <w:numId w:val="3"/>
        </w:numPr>
        <w:shd w:val="clear" w:color="auto" w:fill="FFFFFF"/>
        <w:spacing w:after="0" w:line="240" w:lineRule="auto"/>
        <w:ind w:right="360"/>
        <w:textAlignment w:val="baseline"/>
        <w:rPr>
          <w:rFonts w:eastAsia="Times New Roman" w:cstheme="minorHAnsi"/>
          <w:color w:val="555555"/>
          <w:kern w:val="0"/>
          <w:lang w:eastAsia="ru-RU"/>
          <w14:ligatures w14:val="none"/>
        </w:rPr>
      </w:pPr>
      <w:r w:rsidRPr="00246C17">
        <w:rPr>
          <w:rFonts w:eastAsia="Times New Roman" w:cstheme="minorHAnsi"/>
          <w:color w:val="555555"/>
          <w:kern w:val="0"/>
          <w:lang w:eastAsia="ru-RU"/>
          <w14:ligatures w14:val="none"/>
        </w:rPr>
        <w:t>В конце  мая вместе с партнерами провели IV Всероссийский онлайн-форум «Вместе с детьми» (</w:t>
      </w:r>
      <w:hyperlink r:id="rId23" w:tgtFrame="_blank" w:history="1">
        <w:r w:rsidRPr="00246C17">
          <w:rPr>
            <w:rFonts w:eastAsia="Times New Roman" w:cstheme="minorHAnsi"/>
            <w:color w:val="0066CC"/>
            <w:kern w:val="0"/>
            <w:bdr w:val="none" w:sz="0" w:space="0" w:color="auto" w:frame="1"/>
            <w:lang w:eastAsia="ru-RU"/>
            <w14:ligatures w14:val="none"/>
          </w:rPr>
          <w:t>ссылка</w:t>
        </w:r>
      </w:hyperlink>
      <w:r w:rsidRPr="00246C17">
        <w:rPr>
          <w:rFonts w:eastAsia="Times New Roman" w:cstheme="minorHAnsi"/>
          <w:color w:val="555555"/>
          <w:kern w:val="0"/>
          <w:lang w:eastAsia="ru-RU"/>
          <w14:ligatures w14:val="none"/>
        </w:rPr>
        <w:t>), в котором приняло участие более 1000 человек.</w:t>
      </w:r>
    </w:p>
    <w:p w14:paraId="64A03341" w14:textId="77777777" w:rsidR="00246C17" w:rsidRPr="00246C17" w:rsidRDefault="00246C17" w:rsidP="00246C17">
      <w:pPr>
        <w:numPr>
          <w:ilvl w:val="0"/>
          <w:numId w:val="3"/>
        </w:numPr>
        <w:shd w:val="clear" w:color="auto" w:fill="FFFFFF"/>
        <w:spacing w:after="0" w:line="240" w:lineRule="auto"/>
        <w:ind w:right="360"/>
        <w:textAlignment w:val="baseline"/>
        <w:rPr>
          <w:rFonts w:eastAsia="Times New Roman" w:cstheme="minorHAnsi"/>
          <w:color w:val="555555"/>
          <w:kern w:val="0"/>
          <w:lang w:eastAsia="ru-RU"/>
          <w14:ligatures w14:val="none"/>
        </w:rPr>
      </w:pPr>
      <w:r w:rsidRPr="00246C17">
        <w:rPr>
          <w:rFonts w:eastAsia="Times New Roman" w:cstheme="minorHAnsi"/>
          <w:color w:val="555555"/>
          <w:kern w:val="0"/>
          <w:lang w:eastAsia="ru-RU"/>
          <w14:ligatures w14:val="none"/>
        </w:rPr>
        <w:t>В конце ноября представили тему «Этические аспекты вовлечения подростков и молодых взрослых в оценку программ» на Международной научно-практической конференции «Детское благополучие: от научных исследований к практике применения в интересах детей».  В конференции приняли участие более 300 специалистов сферы детства (</w:t>
      </w:r>
      <w:hyperlink r:id="rId24" w:tgtFrame="_blank" w:history="1">
        <w:r w:rsidRPr="00246C17">
          <w:rPr>
            <w:rFonts w:eastAsia="Times New Roman" w:cstheme="minorHAnsi"/>
            <w:color w:val="0066CC"/>
            <w:kern w:val="0"/>
            <w:bdr w:val="none" w:sz="0" w:space="0" w:color="auto" w:frame="1"/>
            <w:lang w:eastAsia="ru-RU"/>
            <w14:ligatures w14:val="none"/>
          </w:rPr>
          <w:t>ссылка</w:t>
        </w:r>
      </w:hyperlink>
      <w:r w:rsidRPr="00246C17">
        <w:rPr>
          <w:rFonts w:eastAsia="Times New Roman" w:cstheme="minorHAnsi"/>
          <w:color w:val="555555"/>
          <w:kern w:val="0"/>
          <w:lang w:eastAsia="ru-RU"/>
          <w14:ligatures w14:val="none"/>
        </w:rPr>
        <w:t>).</w:t>
      </w:r>
    </w:p>
    <w:p w14:paraId="70DB3DFF" w14:textId="2AF88873" w:rsidR="00246C17" w:rsidRPr="00246C17" w:rsidRDefault="00246C17" w:rsidP="00246C1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55555"/>
          <w:kern w:val="0"/>
          <w:lang w:eastAsia="ru-RU"/>
          <w14:ligatures w14:val="none"/>
        </w:rPr>
      </w:pPr>
      <w:r w:rsidRPr="00246C17">
        <w:rPr>
          <w:rFonts w:eastAsia="Times New Roman" w:cstheme="minorHAnsi"/>
          <w:color w:val="555555"/>
          <w:kern w:val="0"/>
          <w:lang w:eastAsia="ru-RU"/>
          <w14:ligatures w14:val="none"/>
        </w:rPr>
        <w:t>Во-вторых, как развитие этой темы, в июне 2023 года нами был получен грант Фонда президентских грантов </w:t>
      </w:r>
      <w:r w:rsidRPr="00246C17">
        <w:rPr>
          <w:rFonts w:eastAsia="Times New Roman" w:cstheme="minorHAnsi"/>
          <w:b/>
          <w:bCs/>
          <w:color w:val="555555"/>
          <w:kern w:val="0"/>
          <w:bdr w:val="none" w:sz="0" w:space="0" w:color="auto" w:frame="1"/>
          <w:lang w:eastAsia="ru-RU"/>
          <w14:ligatures w14:val="none"/>
        </w:rPr>
        <w:t>на реализацию проекта «Больше историй»</w:t>
      </w:r>
      <w:r w:rsidRPr="00246C17">
        <w:rPr>
          <w:rFonts w:eastAsia="Times New Roman" w:cstheme="minorHAnsi"/>
          <w:color w:val="555555"/>
          <w:kern w:val="0"/>
          <w:lang w:eastAsia="ru-RU"/>
          <w14:ligatures w14:val="none"/>
        </w:rPr>
        <w:t>, направленного на развитие практик вовлечения благополучателей в деятельность НКО сферы детства. Ключевые новости проекта доступны по </w:t>
      </w:r>
      <w:hyperlink r:id="rId25" w:tgtFrame="_blank" w:history="1">
        <w:r w:rsidRPr="00246C17">
          <w:rPr>
            <w:rFonts w:eastAsia="Times New Roman" w:cstheme="minorHAnsi"/>
            <w:color w:val="0066CC"/>
            <w:kern w:val="0"/>
            <w:bdr w:val="none" w:sz="0" w:space="0" w:color="auto" w:frame="1"/>
            <w:lang w:eastAsia="ru-RU"/>
            <w14:ligatures w14:val="none"/>
          </w:rPr>
          <w:t>ссылке</w:t>
        </w:r>
      </w:hyperlink>
      <w:r w:rsidRPr="00246C17">
        <w:rPr>
          <w:rFonts w:eastAsia="Times New Roman" w:cstheme="minorHAnsi"/>
          <w:color w:val="555555"/>
          <w:kern w:val="0"/>
          <w:lang w:eastAsia="ru-RU"/>
          <w14:ligatures w14:val="none"/>
        </w:rPr>
        <w:t>. Всего в реализацию проекта вовлечено более 250 участников.</w:t>
      </w:r>
    </w:p>
    <w:p w14:paraId="784D46FF" w14:textId="77777777" w:rsidR="00246C17" w:rsidRPr="00246C17" w:rsidRDefault="00246C17" w:rsidP="00246C1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55555"/>
          <w:kern w:val="0"/>
          <w:lang w:eastAsia="ru-RU"/>
          <w14:ligatures w14:val="none"/>
        </w:rPr>
      </w:pPr>
    </w:p>
    <w:p w14:paraId="25E6435E" w14:textId="2595A0F9" w:rsidR="00246C17" w:rsidRPr="00246C17" w:rsidRDefault="00246C17" w:rsidP="00246C1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55555"/>
          <w:kern w:val="0"/>
          <w:lang w:eastAsia="ru-RU"/>
          <w14:ligatures w14:val="none"/>
        </w:rPr>
      </w:pPr>
      <w:r w:rsidRPr="00246C17">
        <w:rPr>
          <w:rFonts w:eastAsia="Times New Roman" w:cstheme="minorHAnsi"/>
          <w:color w:val="555555"/>
          <w:kern w:val="0"/>
          <w:lang w:eastAsia="ru-RU"/>
          <w14:ligatures w14:val="none"/>
        </w:rPr>
        <w:t>И, конечно, как особый вызов для нас — </w:t>
      </w:r>
      <w:r w:rsidRPr="00246C17">
        <w:rPr>
          <w:rFonts w:eastAsia="Times New Roman" w:cstheme="minorHAnsi"/>
          <w:b/>
          <w:bCs/>
          <w:color w:val="555555"/>
          <w:kern w:val="0"/>
          <w:bdr w:val="none" w:sz="0" w:space="0" w:color="auto" w:frame="1"/>
          <w:lang w:eastAsia="ru-RU"/>
          <w14:ligatures w14:val="none"/>
        </w:rPr>
        <w:t> </w:t>
      </w:r>
      <w:hyperlink r:id="rId26" w:tgtFrame="_blank" w:history="1">
        <w:r w:rsidRPr="00246C17">
          <w:rPr>
            <w:rFonts w:eastAsia="Times New Roman" w:cstheme="minorHAnsi"/>
            <w:b/>
            <w:bCs/>
            <w:color w:val="0066CC"/>
            <w:kern w:val="0"/>
            <w:bdr w:val="none" w:sz="0" w:space="0" w:color="auto" w:frame="1"/>
            <w:lang w:eastAsia="ru-RU"/>
            <w14:ligatures w14:val="none"/>
          </w:rPr>
          <w:t>оценка творческих проектов.</w:t>
        </w:r>
      </w:hyperlink>
      <w:r w:rsidRPr="00246C17">
        <w:rPr>
          <w:rFonts w:eastAsia="Times New Roman" w:cstheme="minorHAnsi"/>
          <w:color w:val="555555"/>
          <w:kern w:val="0"/>
          <w:lang w:eastAsia="ru-RU"/>
          <w14:ligatures w14:val="none"/>
        </w:rPr>
        <w:t> В рамках сотрудничества с АНО «Гелиос» мы осваиваем эту совершенно новую не только для себя, но и для всей страны тему. Стартовали с исследования международного опыта  и российских практик, обсудили эти результаты с </w:t>
      </w:r>
      <w:hyperlink r:id="rId27" w:tgtFrame="_blank" w:history="1">
        <w:r w:rsidRPr="00246C17">
          <w:rPr>
            <w:rFonts w:eastAsia="Times New Roman" w:cstheme="minorHAnsi"/>
            <w:color w:val="0066CC"/>
            <w:kern w:val="0"/>
            <w:bdr w:val="none" w:sz="0" w:space="0" w:color="auto" w:frame="1"/>
            <w:lang w:eastAsia="ru-RU"/>
            <w14:ligatures w14:val="none"/>
          </w:rPr>
          <w:t>донорским сообществом</w:t>
        </w:r>
      </w:hyperlink>
      <w:r w:rsidRPr="00246C17">
        <w:rPr>
          <w:rFonts w:eastAsia="Times New Roman" w:cstheme="minorHAnsi"/>
          <w:color w:val="555555"/>
          <w:kern w:val="0"/>
          <w:lang w:eastAsia="ru-RU"/>
          <w14:ligatures w14:val="none"/>
        </w:rPr>
        <w:t> и </w:t>
      </w:r>
      <w:hyperlink r:id="rId28" w:tgtFrame="_blank" w:history="1">
        <w:r w:rsidRPr="00246C17">
          <w:rPr>
            <w:rFonts w:eastAsia="Times New Roman" w:cstheme="minorHAnsi"/>
            <w:color w:val="0066CC"/>
            <w:kern w:val="0"/>
            <w:bdr w:val="none" w:sz="0" w:space="0" w:color="auto" w:frame="1"/>
            <w:lang w:eastAsia="ru-RU"/>
            <w14:ligatures w14:val="none"/>
          </w:rPr>
          <w:t>сообществом оценщиков</w:t>
        </w:r>
      </w:hyperlink>
      <w:r w:rsidRPr="00246C17">
        <w:rPr>
          <w:rFonts w:eastAsia="Times New Roman" w:cstheme="minorHAnsi"/>
          <w:color w:val="555555"/>
          <w:kern w:val="0"/>
          <w:lang w:eastAsia="ru-RU"/>
          <w14:ligatures w14:val="none"/>
        </w:rPr>
        <w:t>, а также провели мастер-класс c  представителями творческих и культурных проектов  «</w:t>
      </w:r>
      <w:hyperlink r:id="rId29" w:tgtFrame="_blank" w:history="1">
        <w:r w:rsidRPr="00246C17">
          <w:rPr>
            <w:rFonts w:eastAsia="Times New Roman" w:cstheme="minorHAnsi"/>
            <w:color w:val="0066CC"/>
            <w:kern w:val="0"/>
            <w:bdr w:val="none" w:sz="0" w:space="0" w:color="auto" w:frame="1"/>
            <w:lang w:eastAsia="ru-RU"/>
            <w14:ligatures w14:val="none"/>
          </w:rPr>
          <w:t>Планирование и оценка социального воздействия</w:t>
        </w:r>
      </w:hyperlink>
      <w:r w:rsidRPr="00246C17">
        <w:rPr>
          <w:rFonts w:eastAsia="Times New Roman" w:cstheme="minorHAnsi"/>
          <w:color w:val="555555"/>
          <w:kern w:val="0"/>
          <w:lang w:eastAsia="ru-RU"/>
          <w14:ligatures w14:val="none"/>
        </w:rPr>
        <w:t>». Актуализировали страничку на сайте SocialValue «</w:t>
      </w:r>
      <w:hyperlink r:id="rId30" w:tgtFrame="_blank" w:history="1">
        <w:r w:rsidRPr="00246C17">
          <w:rPr>
            <w:rFonts w:eastAsia="Times New Roman" w:cstheme="minorHAnsi"/>
            <w:color w:val="0066CC"/>
            <w:kern w:val="0"/>
            <w:bdr w:val="none" w:sz="0" w:space="0" w:color="auto" w:frame="1"/>
            <w:lang w:eastAsia="ru-RU"/>
            <w14:ligatures w14:val="none"/>
          </w:rPr>
          <w:t>Оценка программ и проектов в области культуры, искусства и креативных индустрий</w:t>
        </w:r>
      </w:hyperlink>
      <w:r w:rsidRPr="00246C17">
        <w:rPr>
          <w:rFonts w:eastAsia="Times New Roman" w:cstheme="minorHAnsi"/>
          <w:color w:val="555555"/>
          <w:kern w:val="0"/>
          <w:lang w:eastAsia="ru-RU"/>
          <w14:ligatures w14:val="none"/>
        </w:rPr>
        <w:t>«, на которую пока складываем новости, материалы и полезные ссылки по теме. В 2024 году приступим к практической работе. </w:t>
      </w:r>
    </w:p>
    <w:p w14:paraId="0B482A10" w14:textId="77777777" w:rsidR="0067066A" w:rsidRPr="00246C17" w:rsidRDefault="0067066A">
      <w:pPr>
        <w:rPr>
          <w:rFonts w:cstheme="minorHAnsi"/>
        </w:rPr>
      </w:pPr>
    </w:p>
    <w:sectPr w:rsidR="0067066A" w:rsidRPr="00246C17" w:rsidSect="006F731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D5BCD"/>
    <w:multiLevelType w:val="multilevel"/>
    <w:tmpl w:val="15D8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364965"/>
    <w:multiLevelType w:val="multilevel"/>
    <w:tmpl w:val="F0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27200A"/>
    <w:multiLevelType w:val="multilevel"/>
    <w:tmpl w:val="CADA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42665427">
    <w:abstractNumId w:val="1"/>
  </w:num>
  <w:num w:numId="2" w16cid:durableId="2059864235">
    <w:abstractNumId w:val="0"/>
  </w:num>
  <w:num w:numId="3" w16cid:durableId="735903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6C9"/>
    <w:rsid w:val="000A1FF6"/>
    <w:rsid w:val="00246C17"/>
    <w:rsid w:val="002D0803"/>
    <w:rsid w:val="00617ED1"/>
    <w:rsid w:val="0067066A"/>
    <w:rsid w:val="006F7314"/>
    <w:rsid w:val="008126C9"/>
    <w:rsid w:val="00845282"/>
    <w:rsid w:val="00C61A30"/>
    <w:rsid w:val="00DE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20B1E"/>
  <w15:chartTrackingRefBased/>
  <w15:docId w15:val="{2DE98DA8-948B-4512-8474-C4EC28C2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6C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6C17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4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6C17"/>
    <w:rPr>
      <w:b/>
      <w:bCs/>
    </w:rPr>
  </w:style>
  <w:style w:type="character" w:styleId="a5">
    <w:name w:val="Hyperlink"/>
    <w:basedOn w:val="a0"/>
    <w:uiPriority w:val="99"/>
    <w:semiHidden/>
    <w:unhideWhenUsed/>
    <w:rsid w:val="00246C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5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internetsub.com/ru.eporgru/pub/mail/click.php?tag=sender.eyJSRUNJUElFTlRfSUQiOjB9&amp;url=https%3A%2F%2Fsocialvalue.ru%2F%3Fp%3D3745%26bx_sender_conversion_id%3D0%26utm_source%3Dnewsletter%26utm_medium%3Dmail%26utm_campaign%3Dvazhnaya_informatsiya_o_novykh_grantovykh_konkursakh_i_proektakh_v_kotorykh_mozhno_uchastvovat&amp;sign=182744d1da5b0500aa7aac39b179f17a5f16a9593199c028de88306ade195959" TargetMode="External"/><Relationship Id="rId13" Type="http://schemas.openxmlformats.org/officeDocument/2006/relationships/hyperlink" Target="https://pion.org.ru/" TargetMode="External"/><Relationship Id="rId18" Type="http://schemas.openxmlformats.org/officeDocument/2006/relationships/hyperlink" Target="https://mailinternetsub.com/ru.eporgru/pub/mail/click.php?tag=sender.eyJSRUNJUElFTlRfSUQiOjB9&amp;url=https%3A%2F%2Fep.org.ru%2F%3Fp%3D12622%26bx_sender_conversion_id%3D0%26utm_source%3Dnewsletter%26utm_medium%3Dmail%26utm_campaign%3Dvazhnaya_informatsiya_o_novykh_grantovykh_konkursakh_i_proektakh_v_kotorykh_mozhno_uchastvovat&amp;sign=66d4e7f5db4c8e2a3d986b23751db02f2e5434b0bef92da332ea7f770a621a24" TargetMode="External"/><Relationship Id="rId26" Type="http://schemas.openxmlformats.org/officeDocument/2006/relationships/hyperlink" Target="https://socialvalue.ru/?cat=27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p.org.ru/?p=13149" TargetMode="External"/><Relationship Id="rId7" Type="http://schemas.openxmlformats.org/officeDocument/2006/relationships/hyperlink" Target="https://edu.socialvalue.ru/" TargetMode="External"/><Relationship Id="rId12" Type="http://schemas.openxmlformats.org/officeDocument/2006/relationships/hyperlink" Target="https://mailinternetsub.com/ru.eporgru/pub/mail/click.php?tag=sender.eyJSRUNJUElFTlRfSUQiOjB9&amp;url=https%3A%2F%2Fsocialvalue.ru%2F%3Fp%3D3991%26bx_sender_conversion_id%3D0%26utm_source%3Dnewsletter%26utm_medium%3Dmail%26utm_campaign%3Dvazhnaya_informatsiya_o_novykh_grantovykh_konkursakh_i_proektakh_v_kotorykh_mozhno_uchastvovat&amp;sign=409b34382da4e86da3800526ecb81bade5515c90c8d3214dc520872c7ec37c36" TargetMode="External"/><Relationship Id="rId17" Type="http://schemas.openxmlformats.org/officeDocument/2006/relationships/hyperlink" Target="https://socialvalue.ru/?p=3800" TargetMode="External"/><Relationship Id="rId25" Type="http://schemas.openxmlformats.org/officeDocument/2006/relationships/hyperlink" Target="https://mailinternetsub.com/ru.eporgru/pub/mail/click.php?tag=sender.eyJSRUNJUElFTlRfSUQiOjB9&amp;url=https%3A%2F%2Fbase.socialvalue.ru%2Fnovosti%2F%3Ftag%3D%25D1%2581%25D1%2582%25D0%25BE%25D1%2580%25D0%25B8%25D1%2582%25D0%25B5%25D0%25BB%25D0%25BB%25D0%25B8%25D0%25BD%25D0%25B3%26bx_sender_conversion_id%3D0%26utm_source%3Dnewsletter%26utm_medium%3Dmail%26utm_campaign%3Dvazhnaya_informatsiya_o_novykh_grantovykh_konkursakh_i_proektakh_v_kotorykh_mozhno_uchastvovat&amp;sign=966831c45a57310c0640582701de232838b4519abc226fc013dcec5a98e21768" TargetMode="External"/><Relationship Id="rId2" Type="http://schemas.openxmlformats.org/officeDocument/2006/relationships/styles" Target="styles.xml"/><Relationship Id="rId16" Type="http://schemas.openxmlformats.org/officeDocument/2006/relationships/hyperlink" Target="https://socialvalue.ru/?p=3780" TargetMode="External"/><Relationship Id="rId20" Type="http://schemas.openxmlformats.org/officeDocument/2006/relationships/hyperlink" Target="https://vbudushee.ru/library/method/?bx_sender_conversion_id=0&amp;utm_source=newsletter&amp;utm_medium=mail&amp;utm_campaign=vazhnaya_informatsiya_o_novykh_grantovykh_konkursakh_i_proektakh_v_kotorykh_mozhno_uchastvovat" TargetMode="External"/><Relationship Id="rId29" Type="http://schemas.openxmlformats.org/officeDocument/2006/relationships/hyperlink" Target="https://socialvalue.ru/?p=397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.socialvalue.ru/" TargetMode="External"/><Relationship Id="rId11" Type="http://schemas.openxmlformats.org/officeDocument/2006/relationships/hyperlink" Target="https://mailinternetsub.com/ru.eporgru/pub/mail/click.php?tag=sender.eyJSRUNJUElFTlRfSUQiOjB9&amp;url=https%3A%2F%2Fsocialvalue.ru%2F%3Fp%3D3796%26bx_sender_conversion_id%3D0%26utm_source%3Dnewsletter%26utm_medium%3Dmail%26utm_campaign%3Dvazhnaya_informatsiya_o_novykh_grantovykh_konkursakh_i_proektakh_v_kotorykh_mozhno_uchastvovat&amp;sign=46df5a67fe758733cd684e670a379b836261c130af5e323f3456204d7ee1fce4" TargetMode="External"/><Relationship Id="rId24" Type="http://schemas.openxmlformats.org/officeDocument/2006/relationships/hyperlink" Target="https://base.socialvalue.ru/novosti/post-549/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base.socialvalue.ru/" TargetMode="External"/><Relationship Id="rId23" Type="http://schemas.openxmlformats.org/officeDocument/2006/relationships/hyperlink" Target="https://mailinternetsub.com/ru.eporgru/pub/mail/click.php?tag=sender.eyJSRUNJUElFTlRfSUQiOjB9&amp;url=https%3A%2F%2Fbase.socialvalue.ru%2Fnovosti%2Fpost-484%2F%3Fbx_sender_conversion_id%3D0%26utm_source%3Dnewsletter%26utm_medium%3Dmail%26utm_campaign%3Dvazhnaya_informatsiya_o_novykh_grantovykh_konkursakh_i_proektakh_v_kotorykh_mozhno_uchastvovat&amp;sign=75cae6ac3379e74e728fc8d358b9c3ce48a8d52c5ccd2cb34908459e86727d44" TargetMode="External"/><Relationship Id="rId28" Type="http://schemas.openxmlformats.org/officeDocument/2006/relationships/hyperlink" Target="https://socialvalue.ru/?p=3983" TargetMode="External"/><Relationship Id="rId10" Type="http://schemas.openxmlformats.org/officeDocument/2006/relationships/hyperlink" Target="https://mailinternetsub.com/ru.eporgru/pub/mail/click.php?tag=sender.eyJSRUNJUElFTlRfSUQiOjB9&amp;url=https%3A%2F%2Fsocialvalue.ru%2F%3Fp%3D3760%26bx_sender_conversion_id%3D0%26utm_source%3Dnewsletter%26utm_medium%3Dmail%26utm_campaign%3Dvazhnaya_informatsiya_o_novykh_grantovykh_konkursakh_i_proektakh_v_kotorykh_mozhno_uchastvovat&amp;sign=9a343a420dbeaedcd25a28db5ca700699ece4f860034179c941c5a1ce65fc33f" TargetMode="External"/><Relationship Id="rId19" Type="http://schemas.openxmlformats.org/officeDocument/2006/relationships/hyperlink" Target="https://base.socialvalue.ru/novosti/post-560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ilinternetsub.com/ru.eporgru/pub/mail/click.php?tag=sender.eyJSRUNJUElFTlRfSUQiOjB9&amp;url=https%3A%2F%2Fsocialvalue.ru%2F%3Fp%3D3749%26bx_sender_conversion_id%3D0%26utm_source%3Dnewsletter%26utm_medium%3Dmail%26utm_campaign%3Dvazhnaya_informatsiya_o_novykh_grantovykh_konkursakh_i_proektakh_v_kotorykh_mozhno_uchastvovat&amp;sign=ae8aac70c1d2110114dcdb1ef2f06fd3e6194972ab4e05bebdb947aa8b501d1f" TargetMode="External"/><Relationship Id="rId14" Type="http://schemas.openxmlformats.org/officeDocument/2006/relationships/hyperlink" Target="https://pion.org.ru/newpion/select-library" TargetMode="External"/><Relationship Id="rId22" Type="http://schemas.openxmlformats.org/officeDocument/2006/relationships/hyperlink" Target="https://givingjournal.ru/2023/07/25/zolotoe-sechenie-itogi-rejtinga-chastnyh-blagotvoritelnyh-fondov-zhurnala-forbes/" TargetMode="External"/><Relationship Id="rId27" Type="http://schemas.openxmlformats.org/officeDocument/2006/relationships/hyperlink" Target="https://socialvalue.ru/?p=3930" TargetMode="External"/><Relationship Id="rId30" Type="http://schemas.openxmlformats.org/officeDocument/2006/relationships/hyperlink" Target="https://socialvalue.ru/?cat=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1638</Words>
  <Characters>9343</Characters>
  <Application>Microsoft Office Word</Application>
  <DocSecurity>0</DocSecurity>
  <Lines>77</Lines>
  <Paragraphs>21</Paragraphs>
  <ScaleCrop>false</ScaleCrop>
  <Company/>
  <LinksUpToDate>false</LinksUpToDate>
  <CharactersWithSpaces>10960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Батяева</dc:creator>
  <cp:keywords/>
  <dc:description/>
  <cp:lastModifiedBy>Анастасия Батяева</cp:lastModifiedBy>
  <cp:revision>2</cp:revision>
  <dcterms:created xsi:type="dcterms:W3CDTF">2024-03-22T09:51:00Z</dcterms:created>
  <dcterms:modified xsi:type="dcterms:W3CDTF">2024-03-22T09:56:00Z</dcterms:modified>
</cp:coreProperties>
</file>